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54" w:rsidRDefault="00AC117B">
      <w:pPr>
        <w:pStyle w:val="a4"/>
        <w:spacing w:before="72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204C54" w:rsidRDefault="00AC117B">
      <w:pPr>
        <w:pStyle w:val="a4"/>
      </w:pPr>
      <w:r>
        <w:t>о</w:t>
      </w:r>
      <w:r>
        <w:rPr>
          <w:spacing w:val="-15"/>
        </w:rPr>
        <w:t xml:space="preserve"> </w:t>
      </w:r>
      <w:r>
        <w:t>социально-психологическом</w:t>
      </w:r>
      <w:r>
        <w:rPr>
          <w:spacing w:val="-16"/>
        </w:rPr>
        <w:t xml:space="preserve"> </w:t>
      </w:r>
      <w:r>
        <w:t>тестировании в образовательных организациях</w:t>
      </w:r>
    </w:p>
    <w:p w:rsidR="00204C54" w:rsidRDefault="00AC117B">
      <w:pPr>
        <w:pStyle w:val="a3"/>
        <w:spacing w:before="248"/>
        <w:ind w:left="4096"/>
      </w:pPr>
      <w:r>
        <w:rPr>
          <w:color w:val="2C2C2D"/>
        </w:rPr>
        <w:t>Уважаемые</w:t>
      </w:r>
      <w:r>
        <w:rPr>
          <w:color w:val="2C2C2D"/>
          <w:spacing w:val="-5"/>
        </w:rPr>
        <w:t xml:space="preserve"> </w:t>
      </w:r>
      <w:r>
        <w:rPr>
          <w:color w:val="2C2C2D"/>
          <w:spacing w:val="-2"/>
        </w:rPr>
        <w:t>родители!</w:t>
      </w:r>
    </w:p>
    <w:p w:rsidR="00204C54" w:rsidRDefault="00AC117B">
      <w:pPr>
        <w:pStyle w:val="a3"/>
        <w:spacing w:before="1"/>
        <w:ind w:right="106" w:firstLine="707"/>
      </w:pPr>
      <w:r>
        <w:rPr>
          <w:color w:val="2C2C2D"/>
        </w:rPr>
        <w:t>Вы, безусловно,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–здоровые эмоции, они заставляют действовать, своевременно прояснять то, ч</w:t>
      </w:r>
      <w:r>
        <w:rPr>
          <w:color w:val="2C2C2D"/>
        </w:rPr>
        <w:t>то Вас беспокоит. Сегодня каждый ребенок может столкнуться с тем, что ему будет предложено попробовать наркотическое вещество. До 60 % школьников сообщают, что подвергаются давлению со стороны сверстников, побуждающих их принимать алкоголь или наркотики. И</w:t>
      </w:r>
      <w:r>
        <w:rPr>
          <w:color w:val="2C2C2D"/>
        </w:rPr>
        <w:t>менно поэтому в постоянном режиме необходимо проводить работу по профилактике немедицинского потребления наркотических средств среди учащихся.</w:t>
      </w:r>
    </w:p>
    <w:p w:rsidR="00204C54" w:rsidRDefault="00AC117B">
      <w:pPr>
        <w:spacing w:line="259" w:lineRule="auto"/>
        <w:ind w:left="462" w:right="103" w:firstLine="707"/>
        <w:jc w:val="both"/>
        <w:rPr>
          <w:sz w:val="24"/>
        </w:rPr>
      </w:pPr>
      <w:r>
        <w:rPr>
          <w:color w:val="2C2C2D"/>
        </w:rPr>
        <w:t>С 15 сентября 2024года в МБОУ «</w:t>
      </w:r>
      <w:proofErr w:type="spellStart"/>
      <w:r>
        <w:rPr>
          <w:color w:val="2C2C2D"/>
        </w:rPr>
        <w:t>Новополтавская</w:t>
      </w:r>
      <w:proofErr w:type="spellEnd"/>
      <w:r>
        <w:rPr>
          <w:color w:val="2C2C2D"/>
        </w:rPr>
        <w:t xml:space="preserve"> СОШ им. Курченко</w:t>
      </w:r>
      <w:bookmarkStart w:id="0" w:name="_GoBack"/>
      <w:bookmarkEnd w:id="0"/>
      <w:r>
        <w:rPr>
          <w:color w:val="2C2C2D"/>
        </w:rPr>
        <w:t>»</w:t>
      </w:r>
      <w:r>
        <w:rPr>
          <w:color w:val="2C2C2D"/>
        </w:rPr>
        <w:t xml:space="preserve"> будет проводиться процедура социально- психологического тестирования обучающихся</w:t>
      </w:r>
      <w:r>
        <w:rPr>
          <w:color w:val="2C2C2D"/>
        </w:rPr>
        <w:t xml:space="preserve">, направленного на раннее выявление немедицинского потребления наркотических средств и психотропных веществ. Эти мероприятия проводятся на территории Российской Федерации </w:t>
      </w:r>
      <w:r>
        <w:rPr>
          <w:sz w:val="24"/>
        </w:rPr>
        <w:t>в соответствии со статьей 53.4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закона от 08.01.1998 № 3-ФЗ «О наркотичес</w:t>
      </w:r>
      <w:r>
        <w:rPr>
          <w:sz w:val="24"/>
        </w:rPr>
        <w:t xml:space="preserve">ких средствах и психотропных веществах», пунктом 15.1 частью 3 статьи 28 Федерального закона от 29.12.2012 № 273- ФЗ «Об образовании в Российской Федерации»,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19.09.2023 № 703 « О внесении изменений в приказ Министерства пр</w:t>
      </w:r>
      <w:r>
        <w:rPr>
          <w:sz w:val="24"/>
        </w:rPr>
        <w:t>освещения Российской Федерации от 20 февраля 2020 года №59«Об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организациях»,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02.09.2024</w:t>
      </w:r>
      <w:r>
        <w:rPr>
          <w:spacing w:val="-3"/>
          <w:sz w:val="24"/>
        </w:rPr>
        <w:t xml:space="preserve"> </w:t>
      </w:r>
      <w:r>
        <w:rPr>
          <w:sz w:val="24"/>
        </w:rPr>
        <w:t>№ 1270 «О внесении изменений в приказ министерства образования Саратовской области от</w:t>
      </w:r>
    </w:p>
    <w:p w:rsidR="00204C54" w:rsidRDefault="00AC117B">
      <w:pPr>
        <w:pStyle w:val="a3"/>
        <w:spacing w:line="259" w:lineRule="auto"/>
        <w:ind w:right="106"/>
      </w:pPr>
      <w:r>
        <w:rPr>
          <w:sz w:val="24"/>
        </w:rPr>
        <w:t xml:space="preserve">16 сентября 2021 года № 1573». </w:t>
      </w:r>
      <w:r>
        <w:rPr>
          <w:color w:val="2C2C2D"/>
        </w:rPr>
        <w:t>Со 120-ФЗ «О внесении изменений в отдельные законодательные акты Российской Федерации по вопросам</w:t>
      </w:r>
      <w:r>
        <w:rPr>
          <w:color w:val="2C2C2D"/>
        </w:rPr>
        <w:t xml:space="preserve"> профилактики незаконного потребления наркотических средств и психотропных веществ» от 7 июня 2013 года.</w:t>
      </w:r>
    </w:p>
    <w:p w:rsidR="00204C54" w:rsidRDefault="00AC117B">
      <w:pPr>
        <w:pStyle w:val="a5"/>
        <w:numPr>
          <w:ilvl w:val="0"/>
          <w:numId w:val="2"/>
        </w:numPr>
        <w:tabs>
          <w:tab w:val="left" w:pos="708"/>
          <w:tab w:val="left" w:pos="2422"/>
          <w:tab w:val="left" w:pos="4164"/>
          <w:tab w:val="left" w:pos="6695"/>
          <w:tab w:val="left" w:pos="8886"/>
        </w:tabs>
        <w:ind w:right="103" w:firstLine="0"/>
      </w:pPr>
      <w:r>
        <w:rPr>
          <w:color w:val="2C2C2D"/>
        </w:rPr>
        <w:t>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</w:t>
      </w:r>
      <w:r>
        <w:rPr>
          <w:color w:val="2C2C2D"/>
        </w:rPr>
        <w:t xml:space="preserve">ие, связанные с </w:t>
      </w:r>
      <w:r>
        <w:rPr>
          <w:color w:val="2C2C2D"/>
          <w:spacing w:val="-2"/>
        </w:rPr>
        <w:t>дефицитом</w:t>
      </w:r>
      <w:r>
        <w:rPr>
          <w:color w:val="2C2C2D"/>
        </w:rPr>
        <w:tab/>
      </w:r>
      <w:r>
        <w:rPr>
          <w:color w:val="2C2C2D"/>
          <w:spacing w:val="-2"/>
        </w:rPr>
        <w:t>ресурсов</w:t>
      </w:r>
      <w:r>
        <w:rPr>
          <w:color w:val="2C2C2D"/>
        </w:rPr>
        <w:tab/>
      </w:r>
      <w:r>
        <w:rPr>
          <w:color w:val="2C2C2D"/>
          <w:spacing w:val="-2"/>
        </w:rPr>
        <w:t>психологической</w:t>
      </w:r>
      <w:r>
        <w:rPr>
          <w:color w:val="2C2C2D"/>
        </w:rPr>
        <w:tab/>
      </w:r>
      <w:r>
        <w:rPr>
          <w:color w:val="2C2C2D"/>
          <w:spacing w:val="-2"/>
        </w:rPr>
        <w:t>устойчивости</w:t>
      </w:r>
      <w:r>
        <w:rPr>
          <w:color w:val="2C2C2D"/>
        </w:rPr>
        <w:tab/>
      </w:r>
      <w:r>
        <w:rPr>
          <w:color w:val="2C2C2D"/>
          <w:spacing w:val="-2"/>
        </w:rPr>
        <w:t>личности.</w:t>
      </w:r>
    </w:p>
    <w:p w:rsidR="00204C54" w:rsidRDefault="00AC117B">
      <w:pPr>
        <w:pStyle w:val="a5"/>
        <w:numPr>
          <w:ilvl w:val="0"/>
          <w:numId w:val="2"/>
        </w:numPr>
        <w:tabs>
          <w:tab w:val="left" w:pos="641"/>
        </w:tabs>
        <w:ind w:right="102" w:firstLine="0"/>
      </w:pPr>
      <w:r>
        <w:rPr>
          <w:color w:val="2C2C2D"/>
        </w:rPr>
        <w:t>СПТ - это метод исследования, позволяющий определить эмоциональное и психологическое состояние учащихся, их индивидуальные особенности и проблемы, а также взаимодействие с окружающей</w:t>
      </w:r>
      <w:r>
        <w:rPr>
          <w:color w:val="2C2C2D"/>
        </w:rPr>
        <w:t xml:space="preserve"> социальной средой.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• Результаты тестирования позволяют определить, как наиболее сильные и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ресурсные особенности личности обучающихся, так и особенности поведения в стрессовой ситуации, различные формы рискового поведения.</w:t>
      </w:r>
    </w:p>
    <w:p w:rsidR="00204C54" w:rsidRDefault="00AC117B">
      <w:pPr>
        <w:pStyle w:val="1"/>
        <w:spacing w:line="252" w:lineRule="exact"/>
      </w:pPr>
      <w:r>
        <w:rPr>
          <w:u w:val="single"/>
        </w:rPr>
        <w:t>СПТ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выявляет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подростков,</w:t>
      </w:r>
      <w:r>
        <w:rPr>
          <w:spacing w:val="-5"/>
          <w:u w:val="single"/>
        </w:rPr>
        <w:t xml:space="preserve"> </w:t>
      </w:r>
      <w:r>
        <w:rPr>
          <w:u w:val="single"/>
        </w:rPr>
        <w:t>употребляющих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наркотики.</w:t>
      </w:r>
    </w:p>
    <w:p w:rsidR="00204C54" w:rsidRDefault="00AC117B">
      <w:pPr>
        <w:pStyle w:val="a3"/>
        <w:ind w:right="105" w:firstLine="707"/>
      </w:pPr>
      <w:r>
        <w:t>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</w:t>
      </w:r>
      <w:r>
        <w:t xml:space="preserve"> значимыми факторами риска употребления ПАВ.</w:t>
      </w:r>
    </w:p>
    <w:p w:rsidR="00204C54" w:rsidRDefault="00AC117B">
      <w:pPr>
        <w:pStyle w:val="a3"/>
        <w:ind w:right="107" w:firstLine="707"/>
      </w:pPr>
      <w: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</w:t>
      </w:r>
      <w:r>
        <w:t>ак и в области в целом.</w:t>
      </w:r>
    </w:p>
    <w:p w:rsidR="00204C54" w:rsidRDefault="00AC117B">
      <w:pPr>
        <w:pStyle w:val="a3"/>
        <w:ind w:right="106" w:firstLine="763"/>
      </w:pPr>
      <w:r>
        <w:rPr>
          <w:color w:val="2C2C2D"/>
        </w:rPr>
        <w:t>Тестирование носит, прежде всего, профилактический характер, призвано удержать молодежь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от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первых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«экспериментов»</w:t>
      </w:r>
      <w:r>
        <w:rPr>
          <w:color w:val="2C2C2D"/>
          <w:spacing w:val="-5"/>
        </w:rPr>
        <w:t xml:space="preserve"> </w:t>
      </w:r>
      <w:proofErr w:type="gramStart"/>
      <w:r>
        <w:rPr>
          <w:color w:val="2C2C2D"/>
        </w:rPr>
        <w:t>с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наркотикам</w:t>
      </w:r>
      <w:proofErr w:type="gramEnd"/>
      <w:r>
        <w:rPr>
          <w:color w:val="2C2C2D"/>
          <w:spacing w:val="-2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своевременно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проинформировать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родителей об «увлечениях» детей.</w:t>
      </w:r>
    </w:p>
    <w:p w:rsidR="00204C54" w:rsidRDefault="00AC117B">
      <w:pPr>
        <w:pStyle w:val="1"/>
        <w:spacing w:before="4"/>
      </w:pPr>
      <w:r>
        <w:rPr>
          <w:color w:val="2C2C2D"/>
        </w:rPr>
        <w:t>Цель</w:t>
      </w:r>
      <w:r>
        <w:rPr>
          <w:color w:val="2C2C2D"/>
          <w:spacing w:val="-3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задачи</w:t>
      </w:r>
      <w:r>
        <w:rPr>
          <w:color w:val="2C2C2D"/>
          <w:spacing w:val="-1"/>
        </w:rPr>
        <w:t xml:space="preserve"> </w:t>
      </w:r>
      <w:r>
        <w:rPr>
          <w:color w:val="2C2C2D"/>
          <w:spacing w:val="-2"/>
        </w:rPr>
        <w:t>тестирования:</w:t>
      </w:r>
    </w:p>
    <w:p w:rsidR="00204C54" w:rsidRDefault="00AC117B">
      <w:pPr>
        <w:pStyle w:val="a3"/>
        <w:jc w:val="left"/>
      </w:pPr>
      <w:r>
        <w:rPr>
          <w:color w:val="2C2C2D"/>
        </w:rPr>
        <w:t>Цель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тестирования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заключается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в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выявлении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особенностей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развития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личности,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ее</w:t>
      </w:r>
      <w:r>
        <w:rPr>
          <w:color w:val="2C2C2D"/>
          <w:spacing w:val="40"/>
        </w:rPr>
        <w:t xml:space="preserve"> </w:t>
      </w:r>
      <w:r>
        <w:rPr>
          <w:color w:val="2C2C2D"/>
        </w:rPr>
        <w:t>социально- психологического состояния, способностей и потенциала.</w:t>
      </w:r>
    </w:p>
    <w:p w:rsidR="00204C54" w:rsidRDefault="00AC117B">
      <w:pPr>
        <w:pStyle w:val="a3"/>
        <w:spacing w:line="252" w:lineRule="exact"/>
        <w:jc w:val="left"/>
      </w:pPr>
      <w:r>
        <w:rPr>
          <w:color w:val="2C2C2D"/>
        </w:rPr>
        <w:t>Основные</w:t>
      </w:r>
      <w:r>
        <w:rPr>
          <w:color w:val="2C2C2D"/>
          <w:spacing w:val="-13"/>
        </w:rPr>
        <w:t xml:space="preserve"> </w:t>
      </w:r>
      <w:r>
        <w:rPr>
          <w:color w:val="2C2C2D"/>
        </w:rPr>
        <w:t>задачи</w:t>
      </w:r>
      <w:r>
        <w:rPr>
          <w:color w:val="2C2C2D"/>
          <w:spacing w:val="-14"/>
        </w:rPr>
        <w:t xml:space="preserve"> </w:t>
      </w:r>
      <w:r>
        <w:rPr>
          <w:color w:val="2C2C2D"/>
        </w:rPr>
        <w:t>социально-психологического</w:t>
      </w:r>
      <w:r>
        <w:rPr>
          <w:color w:val="2C2C2D"/>
          <w:spacing w:val="-12"/>
        </w:rPr>
        <w:t xml:space="preserve"> </w:t>
      </w:r>
      <w:r>
        <w:rPr>
          <w:color w:val="2C2C2D"/>
        </w:rPr>
        <w:t>тестирования</w:t>
      </w:r>
      <w:r>
        <w:rPr>
          <w:color w:val="2C2C2D"/>
          <w:spacing w:val="-11"/>
        </w:rPr>
        <w:t xml:space="preserve"> </w:t>
      </w:r>
      <w:r>
        <w:rPr>
          <w:color w:val="2C2C2D"/>
          <w:spacing w:val="-2"/>
        </w:rPr>
        <w:t>школьников:</w:t>
      </w:r>
    </w:p>
    <w:p w:rsidR="00204C54" w:rsidRDefault="00AC117B">
      <w:pPr>
        <w:pStyle w:val="a5"/>
        <w:numPr>
          <w:ilvl w:val="0"/>
          <w:numId w:val="1"/>
        </w:numPr>
        <w:tabs>
          <w:tab w:val="left" w:pos="461"/>
        </w:tabs>
        <w:spacing w:line="252" w:lineRule="exact"/>
        <w:ind w:left="461" w:hanging="359"/>
      </w:pPr>
      <w:r>
        <w:rPr>
          <w:color w:val="2C2C2D"/>
        </w:rPr>
        <w:t>Определение</w:t>
      </w:r>
      <w:r>
        <w:rPr>
          <w:color w:val="2C2C2D"/>
          <w:spacing w:val="-10"/>
        </w:rPr>
        <w:t xml:space="preserve"> </w:t>
      </w:r>
      <w:r>
        <w:rPr>
          <w:color w:val="2C2C2D"/>
        </w:rPr>
        <w:t>уровня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развития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социальных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психологических</w:t>
      </w:r>
      <w:r>
        <w:rPr>
          <w:color w:val="2C2C2D"/>
          <w:spacing w:val="-8"/>
        </w:rPr>
        <w:t xml:space="preserve"> </w:t>
      </w:r>
      <w:r>
        <w:rPr>
          <w:color w:val="2C2C2D"/>
        </w:rPr>
        <w:t>компетенций</w:t>
      </w:r>
      <w:r>
        <w:rPr>
          <w:color w:val="2C2C2D"/>
          <w:spacing w:val="-10"/>
        </w:rPr>
        <w:t xml:space="preserve"> </w:t>
      </w:r>
      <w:r>
        <w:rPr>
          <w:color w:val="2C2C2D"/>
          <w:spacing w:val="-2"/>
        </w:rPr>
        <w:t>школьников.</w:t>
      </w:r>
    </w:p>
    <w:p w:rsidR="00204C54" w:rsidRDefault="00AC117B">
      <w:pPr>
        <w:pStyle w:val="a5"/>
        <w:numPr>
          <w:ilvl w:val="0"/>
          <w:numId w:val="1"/>
        </w:numPr>
        <w:tabs>
          <w:tab w:val="left" w:pos="517"/>
        </w:tabs>
        <w:ind w:left="517" w:hanging="415"/>
      </w:pPr>
      <w:r>
        <w:rPr>
          <w:color w:val="2C2C2D"/>
        </w:rPr>
        <w:t>Выявление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особенностей</w:t>
      </w:r>
      <w:r>
        <w:rPr>
          <w:color w:val="2C2C2D"/>
          <w:spacing w:val="-8"/>
        </w:rPr>
        <w:t xml:space="preserve"> </w:t>
      </w:r>
      <w:r>
        <w:rPr>
          <w:color w:val="2C2C2D"/>
        </w:rPr>
        <w:t>поведения</w:t>
      </w:r>
      <w:r>
        <w:rPr>
          <w:color w:val="2C2C2D"/>
          <w:spacing w:val="-8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эмоциональной</w:t>
      </w:r>
      <w:r>
        <w:rPr>
          <w:color w:val="2C2C2D"/>
          <w:spacing w:val="-8"/>
        </w:rPr>
        <w:t xml:space="preserve"> </w:t>
      </w:r>
      <w:r>
        <w:rPr>
          <w:color w:val="2C2C2D"/>
        </w:rPr>
        <w:t>сферы</w:t>
      </w:r>
      <w:r>
        <w:rPr>
          <w:color w:val="2C2C2D"/>
          <w:spacing w:val="-5"/>
        </w:rPr>
        <w:t xml:space="preserve"> </w:t>
      </w:r>
      <w:r>
        <w:rPr>
          <w:color w:val="2C2C2D"/>
          <w:spacing w:val="-2"/>
        </w:rPr>
        <w:t>учащихся.</w:t>
      </w:r>
    </w:p>
    <w:p w:rsidR="00204C54" w:rsidRDefault="00204C54">
      <w:pPr>
        <w:sectPr w:rsidR="00204C54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204C54" w:rsidRDefault="00AC117B">
      <w:pPr>
        <w:pStyle w:val="a5"/>
        <w:numPr>
          <w:ilvl w:val="0"/>
          <w:numId w:val="1"/>
        </w:numPr>
        <w:tabs>
          <w:tab w:val="left" w:pos="461"/>
        </w:tabs>
        <w:spacing w:before="68"/>
        <w:ind w:left="461" w:hanging="359"/>
        <w:jc w:val="both"/>
      </w:pPr>
      <w:r>
        <w:rPr>
          <w:color w:val="2C2C2D"/>
        </w:rPr>
        <w:lastRenderedPageBreak/>
        <w:t>Оценка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стиля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общения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конфликтной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напряженности</w:t>
      </w:r>
      <w:r>
        <w:rPr>
          <w:color w:val="2C2C2D"/>
          <w:spacing w:val="-6"/>
        </w:rPr>
        <w:t xml:space="preserve"> </w:t>
      </w:r>
      <w:r>
        <w:rPr>
          <w:color w:val="2C2C2D"/>
          <w:spacing w:val="-2"/>
        </w:rPr>
        <w:t>школьников.</w:t>
      </w:r>
    </w:p>
    <w:p w:rsidR="00204C54" w:rsidRDefault="00AC117B">
      <w:pPr>
        <w:pStyle w:val="a5"/>
        <w:numPr>
          <w:ilvl w:val="0"/>
          <w:numId w:val="1"/>
        </w:numPr>
        <w:tabs>
          <w:tab w:val="left" w:pos="516"/>
        </w:tabs>
        <w:spacing w:before="1" w:line="253" w:lineRule="exact"/>
        <w:ind w:left="516" w:hanging="414"/>
        <w:jc w:val="both"/>
      </w:pPr>
      <w:r>
        <w:rPr>
          <w:color w:val="2C2C2D"/>
        </w:rPr>
        <w:t>Изучение</w:t>
      </w:r>
      <w:r>
        <w:rPr>
          <w:color w:val="2C2C2D"/>
          <w:spacing w:val="-9"/>
        </w:rPr>
        <w:t xml:space="preserve"> </w:t>
      </w:r>
      <w:r>
        <w:rPr>
          <w:color w:val="2C2C2D"/>
        </w:rPr>
        <w:t>мотивационной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сферы</w:t>
      </w:r>
      <w:r>
        <w:rPr>
          <w:color w:val="2C2C2D"/>
          <w:spacing w:val="-7"/>
        </w:rPr>
        <w:t xml:space="preserve"> </w:t>
      </w:r>
      <w:r>
        <w:rPr>
          <w:color w:val="2C2C2D"/>
        </w:rPr>
        <w:t>и</w:t>
      </w:r>
      <w:r>
        <w:rPr>
          <w:color w:val="2C2C2D"/>
          <w:spacing w:val="-6"/>
        </w:rPr>
        <w:t xml:space="preserve"> </w:t>
      </w:r>
      <w:r>
        <w:rPr>
          <w:color w:val="2C2C2D"/>
        </w:rPr>
        <w:t>уровня</w:t>
      </w:r>
      <w:r>
        <w:rPr>
          <w:color w:val="2C2C2D"/>
          <w:spacing w:val="-8"/>
        </w:rPr>
        <w:t xml:space="preserve"> </w:t>
      </w:r>
      <w:r>
        <w:rPr>
          <w:color w:val="2C2C2D"/>
        </w:rPr>
        <w:t>самореализации</w:t>
      </w:r>
      <w:r>
        <w:rPr>
          <w:color w:val="2C2C2D"/>
          <w:spacing w:val="-6"/>
        </w:rPr>
        <w:t xml:space="preserve"> </w:t>
      </w:r>
      <w:r>
        <w:rPr>
          <w:color w:val="2C2C2D"/>
          <w:spacing w:val="-2"/>
        </w:rPr>
        <w:t>учеников.</w:t>
      </w:r>
    </w:p>
    <w:p w:rsidR="00204C54" w:rsidRDefault="00AC117B">
      <w:pPr>
        <w:pStyle w:val="a3"/>
        <w:ind w:right="102" w:firstLine="707"/>
      </w:pPr>
      <w:r>
        <w:t>Акцентируем Ваше внимание, что социально-психологическое тестирование является добровольным и анонимным: в СПТ принимают участие только те дети в возрасте 15 лет и</w:t>
      </w:r>
      <w:r>
        <w:rPr>
          <w:spacing w:val="80"/>
        </w:rPr>
        <w:t xml:space="preserve"> </w:t>
      </w:r>
      <w:r>
        <w:t>старше, которые дали письменное информированное согласие. Если ребенку нет 15 лет, он участв</w:t>
      </w:r>
      <w:r>
        <w:t>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  <w:r>
        <w:rPr>
          <w:spacing w:val="40"/>
        </w:rPr>
        <w:t xml:space="preserve"> </w:t>
      </w:r>
      <w:r>
        <w:t>личные да</w:t>
      </w:r>
      <w:r>
        <w:t>нные ребенка кодируются. Конфиденциальность 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</w:t>
      </w:r>
      <w:r>
        <w:t>ельной власти. Каждый родитель имеет право на получение информации 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</w:t>
      </w:r>
      <w:r>
        <w:t>ль ребенка до 15 лет может обсудить вместе со школьным психологом, чтобы разработать индивидуальный профилактический маршрут.</w:t>
      </w:r>
    </w:p>
    <w:p w:rsidR="00204C54" w:rsidRDefault="00AC117B">
      <w:pPr>
        <w:pStyle w:val="1"/>
        <w:spacing w:before="6"/>
        <w:jc w:val="both"/>
      </w:pPr>
      <w:r>
        <w:t>Нужно</w:t>
      </w:r>
      <w:r>
        <w:rPr>
          <w:spacing w:val="-7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Вам,</w:t>
      </w:r>
      <w:r>
        <w:rPr>
          <w:spacing w:val="-7"/>
        </w:rPr>
        <w:t xml:space="preserve"> </w:t>
      </w:r>
      <w:r>
        <w:t>Вашей</w:t>
      </w:r>
      <w:r>
        <w:rPr>
          <w:spacing w:val="-4"/>
        </w:rPr>
        <w:t xml:space="preserve"> </w:t>
      </w:r>
      <w:r>
        <w:rPr>
          <w:spacing w:val="-2"/>
        </w:rPr>
        <w:t>семье?</w:t>
      </w:r>
    </w:p>
    <w:p w:rsidR="00204C54" w:rsidRDefault="00AC117B">
      <w:pPr>
        <w:pStyle w:val="a3"/>
        <w:ind w:right="102" w:firstLine="707"/>
      </w:pPr>
      <w:r>
        <w:t>Да – если Вы понимаете значимость этой проблемы и необходимость активных действий в этой с</w:t>
      </w:r>
      <w:r>
        <w:t>итуации. Вы можете сами проявить инициативу – предложите ребенку участвовать в программе социально-психологического тестирования! Не стесняйтесь этого – любая профилактика в ваших интересах! Помните: чем раньше Вы заметите неладное, тем легче будет справит</w:t>
      </w:r>
      <w:r>
        <w:t>ься с бедой. Проблему легче предотвратить, чем справиться с ней!</w:t>
      </w:r>
    </w:p>
    <w:p w:rsidR="00204C54" w:rsidRDefault="00204C54">
      <w:pPr>
        <w:pStyle w:val="a3"/>
        <w:spacing w:before="3"/>
        <w:ind w:left="0"/>
        <w:jc w:val="left"/>
      </w:pPr>
    </w:p>
    <w:p w:rsidR="00204C54" w:rsidRDefault="00AC117B">
      <w:pPr>
        <w:pStyle w:val="1"/>
        <w:spacing w:before="0"/>
        <w:ind w:left="2264" w:right="1913"/>
        <w:jc w:val="center"/>
      </w:pPr>
      <w:r>
        <w:t>УВАЖАЕМЫЕ</w:t>
      </w:r>
      <w:r>
        <w:rPr>
          <w:spacing w:val="-10"/>
        </w:rPr>
        <w:t xml:space="preserve"> </w:t>
      </w:r>
      <w:r>
        <w:rPr>
          <w:spacing w:val="-2"/>
        </w:rPr>
        <w:t>РОДИТЕЛИ!</w:t>
      </w:r>
    </w:p>
    <w:p w:rsidR="00204C54" w:rsidRDefault="00AC117B">
      <w:pPr>
        <w:pStyle w:val="a3"/>
        <w:ind w:right="109"/>
      </w:pPr>
      <w:r>
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204C54" w:rsidRDefault="00204C54">
      <w:pPr>
        <w:pStyle w:val="a3"/>
        <w:spacing w:before="3"/>
        <w:ind w:left="0"/>
        <w:jc w:val="left"/>
      </w:pPr>
    </w:p>
    <w:p w:rsidR="00204C54" w:rsidRDefault="00AC117B">
      <w:pPr>
        <w:pStyle w:val="1"/>
        <w:jc w:val="both"/>
      </w:pPr>
      <w:r>
        <w:t>КАК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УБЕР</w:t>
      </w:r>
      <w:r>
        <w:t>ЕЧЬ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rPr>
          <w:spacing w:val="-4"/>
        </w:rPr>
        <w:t>ЗЛА?</w:t>
      </w:r>
    </w:p>
    <w:p w:rsidR="00204C54" w:rsidRDefault="00AC117B">
      <w:pPr>
        <w:pStyle w:val="a3"/>
        <w:ind w:right="108" w:firstLine="707"/>
      </w:pPr>
      <w:r>
        <w:t>Лучший путь – это сотрудничество с Вашим взрослеющим ребенком.</w:t>
      </w:r>
      <w:r>
        <w:rPr>
          <w:spacing w:val="40"/>
        </w:rPr>
        <w:t xml:space="preserve"> </w:t>
      </w:r>
      <w:r>
        <w:t>Учитесь видеть мир глазами ребенка. Для этого полезно вспомнить себя в таком же возрасте, свой первый контакт с алкоголем, табаком.</w:t>
      </w:r>
      <w:r>
        <w:rPr>
          <w:spacing w:val="40"/>
        </w:rPr>
        <w:t xml:space="preserve"> </w:t>
      </w:r>
      <w:r>
        <w:t>Умейте слушать. Поймите, чем живет Ва</w:t>
      </w:r>
      <w:r>
        <w:t>ш ребенок, каковы его мысли, чувства.</w:t>
      </w:r>
      <w:r>
        <w:rPr>
          <w:spacing w:val="40"/>
        </w:rPr>
        <w:t xml:space="preserve"> </w:t>
      </w:r>
      <w:r>
        <w:t>Говорите о себе, чтобы ребенку было легче говорить о себе.</w:t>
      </w:r>
    </w:p>
    <w:p w:rsidR="00204C54" w:rsidRDefault="00AC117B">
      <w:pPr>
        <w:pStyle w:val="a3"/>
        <w:ind w:right="107"/>
      </w:pPr>
      <w:r>
        <w:t>Не запрещайте безапелляционно. Задавайте вопросы. Выражайте свое мнение.</w:t>
      </w:r>
      <w:r>
        <w:rPr>
          <w:spacing w:val="40"/>
        </w:rPr>
        <w:t xml:space="preserve"> </w:t>
      </w:r>
      <w:r>
        <w:t>Научите ребенка говорить «нет». Важно, чтобы он в семье имел это право. Тогда ему буде</w:t>
      </w:r>
      <w:r>
        <w:t>т легче сопротивляться давлению сверстников, предлагающих наркотики.</w:t>
      </w:r>
      <w:r>
        <w:rPr>
          <w:spacing w:val="80"/>
        </w:rPr>
        <w:t xml:space="preserve"> </w:t>
      </w:r>
      <w:r>
        <w:t>Разделяйте проблемы ребенка и оказывайте</w:t>
      </w:r>
      <w:r>
        <w:rPr>
          <w:spacing w:val="40"/>
        </w:rPr>
        <w:t xml:space="preserve"> </w:t>
      </w:r>
      <w:r>
        <w:t>ему поддержку.</w:t>
      </w:r>
      <w:r>
        <w:rPr>
          <w:spacing w:val="40"/>
        </w:rPr>
        <w:t xml:space="preserve"> </w:t>
      </w:r>
      <w:r>
        <w:t>Учите ребенка решать проблемы, а не избегать их. Если у него не получается самостоятельно, пройдите весь путь решения проблемы с ни</w:t>
      </w:r>
      <w:r>
        <w:t>м вместе.</w:t>
      </w:r>
    </w:p>
    <w:sectPr w:rsidR="00204C54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A14DF"/>
    <w:multiLevelType w:val="hybridMultilevel"/>
    <w:tmpl w:val="A2144EF2"/>
    <w:lvl w:ilvl="0" w:tplc="175C75F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D"/>
        <w:spacing w:val="0"/>
        <w:w w:val="100"/>
        <w:sz w:val="22"/>
        <w:szCs w:val="22"/>
        <w:lang w:val="ru-RU" w:eastAsia="en-US" w:bidi="ar-SA"/>
      </w:rPr>
    </w:lvl>
    <w:lvl w:ilvl="1" w:tplc="E0BC4442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19B4648A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7252552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961ACDE0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9A20672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09C01A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E7541F62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38D22CC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4D2F60"/>
    <w:multiLevelType w:val="hybridMultilevel"/>
    <w:tmpl w:val="76B0CEF8"/>
    <w:lvl w:ilvl="0" w:tplc="94DEB1B6">
      <w:numFmt w:val="bullet"/>
      <w:lvlText w:val="•"/>
      <w:lvlJc w:val="left"/>
      <w:pPr>
        <w:ind w:left="46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D"/>
        <w:spacing w:val="0"/>
        <w:w w:val="100"/>
        <w:sz w:val="22"/>
        <w:szCs w:val="22"/>
        <w:lang w:val="ru-RU" w:eastAsia="en-US" w:bidi="ar-SA"/>
      </w:rPr>
    </w:lvl>
    <w:lvl w:ilvl="1" w:tplc="35CE9150">
      <w:numFmt w:val="bullet"/>
      <w:lvlText w:val="•"/>
      <w:lvlJc w:val="left"/>
      <w:pPr>
        <w:ind w:left="1406" w:hanging="248"/>
      </w:pPr>
      <w:rPr>
        <w:rFonts w:hint="default"/>
        <w:lang w:val="ru-RU" w:eastAsia="en-US" w:bidi="ar-SA"/>
      </w:rPr>
    </w:lvl>
    <w:lvl w:ilvl="2" w:tplc="4CF6FA56">
      <w:numFmt w:val="bullet"/>
      <w:lvlText w:val="•"/>
      <w:lvlJc w:val="left"/>
      <w:pPr>
        <w:ind w:left="2353" w:hanging="248"/>
      </w:pPr>
      <w:rPr>
        <w:rFonts w:hint="default"/>
        <w:lang w:val="ru-RU" w:eastAsia="en-US" w:bidi="ar-SA"/>
      </w:rPr>
    </w:lvl>
    <w:lvl w:ilvl="3" w:tplc="48C62A7A">
      <w:numFmt w:val="bullet"/>
      <w:lvlText w:val="•"/>
      <w:lvlJc w:val="left"/>
      <w:pPr>
        <w:ind w:left="3299" w:hanging="248"/>
      </w:pPr>
      <w:rPr>
        <w:rFonts w:hint="default"/>
        <w:lang w:val="ru-RU" w:eastAsia="en-US" w:bidi="ar-SA"/>
      </w:rPr>
    </w:lvl>
    <w:lvl w:ilvl="4" w:tplc="09B4A6CC">
      <w:numFmt w:val="bullet"/>
      <w:lvlText w:val="•"/>
      <w:lvlJc w:val="left"/>
      <w:pPr>
        <w:ind w:left="4246" w:hanging="248"/>
      </w:pPr>
      <w:rPr>
        <w:rFonts w:hint="default"/>
        <w:lang w:val="ru-RU" w:eastAsia="en-US" w:bidi="ar-SA"/>
      </w:rPr>
    </w:lvl>
    <w:lvl w:ilvl="5" w:tplc="6478B8FA">
      <w:numFmt w:val="bullet"/>
      <w:lvlText w:val="•"/>
      <w:lvlJc w:val="left"/>
      <w:pPr>
        <w:ind w:left="5193" w:hanging="248"/>
      </w:pPr>
      <w:rPr>
        <w:rFonts w:hint="default"/>
        <w:lang w:val="ru-RU" w:eastAsia="en-US" w:bidi="ar-SA"/>
      </w:rPr>
    </w:lvl>
    <w:lvl w:ilvl="6" w:tplc="E7D0A91A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BAD2A614">
      <w:numFmt w:val="bullet"/>
      <w:lvlText w:val="•"/>
      <w:lvlJc w:val="left"/>
      <w:pPr>
        <w:ind w:left="7086" w:hanging="248"/>
      </w:pPr>
      <w:rPr>
        <w:rFonts w:hint="default"/>
        <w:lang w:val="ru-RU" w:eastAsia="en-US" w:bidi="ar-SA"/>
      </w:rPr>
    </w:lvl>
    <w:lvl w:ilvl="8" w:tplc="00201E98">
      <w:numFmt w:val="bullet"/>
      <w:lvlText w:val="•"/>
      <w:lvlJc w:val="left"/>
      <w:pPr>
        <w:ind w:left="8033" w:hanging="2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C54"/>
    <w:rsid w:val="00204C54"/>
    <w:rsid w:val="00A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5AD9-8AEA-49F3-BD1D-93A49D25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50" w:lineRule="exact"/>
      <w:ind w:left="46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</w:style>
  <w:style w:type="paragraph" w:styleId="a4">
    <w:name w:val="Title"/>
    <w:basedOn w:val="a"/>
    <w:uiPriority w:val="1"/>
    <w:qFormat/>
    <w:pPr>
      <w:spacing w:before="2"/>
      <w:ind w:left="2264" w:right="19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1" w:hanging="3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Админ</cp:lastModifiedBy>
  <cp:revision>2</cp:revision>
  <dcterms:created xsi:type="dcterms:W3CDTF">2024-09-16T05:12:00Z</dcterms:created>
  <dcterms:modified xsi:type="dcterms:W3CDTF">2024-09-16T05:14:00Z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Office Word 2007</vt:lpwstr>
  </property>
</Properties>
</file>